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E37D8B">
        <w:rPr>
          <w:rFonts w:ascii="MinionPro-Bold" w:hAnsi="MinionPro-Bold" w:cs="MinionPro-Bold"/>
          <w:b/>
          <w:bCs/>
          <w:sz w:val="28"/>
          <w:szCs w:val="28"/>
        </w:rPr>
        <w:t>Образец постановления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E37D8B">
        <w:rPr>
          <w:rFonts w:ascii="MinionPro-Bold" w:hAnsi="MinionPro-Bold" w:cs="MinionPro-Bold"/>
          <w:b/>
          <w:bCs/>
          <w:sz w:val="28"/>
          <w:szCs w:val="28"/>
        </w:rPr>
        <w:t>о назначении судебно-психофизиологической экспертизы</w:t>
      </w: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E37D8B">
        <w:rPr>
          <w:rFonts w:ascii="MinionPro-Bold" w:hAnsi="MinionPro-Bold" w:cs="MinionPro-Bold"/>
          <w:b/>
          <w:bCs/>
          <w:sz w:val="28"/>
          <w:szCs w:val="28"/>
        </w:rPr>
        <w:t>с применением полиграфа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right"/>
        <w:rPr>
          <w:rFonts w:ascii="MinionPro-Bold" w:hAnsi="MinionPro-Bold" w:cs="MinionPro-Bold"/>
          <w:b/>
          <w:bCs/>
          <w:sz w:val="28"/>
          <w:szCs w:val="28"/>
        </w:rPr>
      </w:pP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E37D8B">
        <w:rPr>
          <w:rFonts w:ascii="MinionPro-Bold" w:hAnsi="MinionPro-Bold" w:cs="MinionPro-Bold"/>
          <w:b/>
          <w:bCs/>
          <w:sz w:val="28"/>
          <w:szCs w:val="28"/>
        </w:rPr>
        <w:t>ПОСТАНОВЛЕНИЕ</w:t>
      </w: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о назначении судебно-психофизиологической экспертизы</w:t>
      </w: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с применением полиграфа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г. Ростов-на-Дону «___» _____________ 201__ г.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Старший следователь первого отдела по расследованию особо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важных дел (о преступлениях против личности и общественной</w:t>
      </w:r>
      <w:proofErr w:type="gramEnd"/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безопасности) следственного управления Следственного комитета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Российской Федерации по Ростовской области старший лейтенант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юстиции Мартынов Г.А., рассмотрев материалы уголовного дела</w:t>
      </w: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№ ______________.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УСТАНОВИЛ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В производстве первого отдела по расследованию особо важных дел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(о преступлениях против личности и общественной безопасности) след-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ственного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управления Следственного комитета Российской Федерации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по Ростовской области находится уголовное дело № ______________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по фактам краж, разбойных нападениям и изнасилованиям, имевших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место на территории Ростовской области на протяжении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последних</w:t>
      </w:r>
      <w:proofErr w:type="gramEnd"/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лет, а также по факту убийства несовершеннолетней К.П.М., обгорев-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ший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труп которой обнаружен 11.10.2012 в 2,5 км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.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 xml:space="preserve">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о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>т автодороги М-19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«Новошахтинск-Новочеркасск» в лесополосе в 190 метрах к востоку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от западной стороны ЗВ-8 ООО «Евро-Дон».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В ходе осмотра места происшествия на шее трупа К.П.М.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обнаружен</w:t>
      </w:r>
      <w:proofErr w:type="gramEnd"/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и изъят фрагмент материи (петля).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22.03.2013 г. будучи допрошенным в качестве подозреваемого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Ацаев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В.А., показал, что в сентябре 2012 года совместно с Якубовым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Ф.Н. совершил изнасилование К.П.М., после чего он ее задушил кол-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готками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, а Якубов Ф.Н.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облив тело К.П.М. бензином поджег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 xml:space="preserve"> ее труп,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с целью скрыть следы преступления. В тот же день, при проведении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проверки показаний на месте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подозреваемый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 xml:space="preserve">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Ацаев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В.А. указал место,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где выкинул вещи К.П.М. после ее убийства.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Для получения сведений, на основе которых следователь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устанавли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>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вает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наличие или отсутствие обстоятельств, подлежащих доказыванию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по уголовному делу, необходимы специальные познания в области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проведения криминалистических исследований с применением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по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>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лиграфа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 процессуальных условиях. В связи с этим, необходимо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lastRenderedPageBreak/>
        <w:t>провести психофизиологическую судебную экспертизу с применением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полиграфа в отношении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Ацаева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В.А., заключение которой будет иметь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значение для расследования настоящего уголовного дела.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На основании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изложенного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 xml:space="preserve"> и руководствуясь ст. 195 (196) и 199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УПК РФ,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ПОСТАНОВИЛ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1.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Назначить судебно-психофизиологическую экспертизу с при-</w:t>
      </w:r>
      <w:proofErr w:type="gramEnd"/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менением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полиграфа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производство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 xml:space="preserve"> которой поручить (ФИО эксперта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или название судебно-экспертного учреждения).</w:t>
      </w: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2. Поставить перед экспертом вопросы: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1)______________________________________________________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Имеется ли в памяти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Ацаева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В.А. информация о том, что он наносил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удар ножом К.П.М. в период с 21.09.2012 года по 11.10.2012 года?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2)______________________________________________________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Имеется ли в памяти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Ацаева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В.А. информация о том, что он душил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К.П.М. в период с 21.09.2012 года по 13.10.2012 года?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3. Предоставить в распоряжение эксперта материалы: копии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уго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>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ловного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дела № _______________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Ацаева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В.А.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4. Разъяснить: эксперту (Ф.И.О.) права и обязанности,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предусмо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>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тренные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ст. 57 УПК РФ, и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предупредить его об уголовной ответствен</w:t>
      </w:r>
      <w:proofErr w:type="gramEnd"/>
      <w:r w:rsidRPr="00E37D8B">
        <w:rPr>
          <w:rFonts w:ascii="MinionPro-Regular" w:hAnsi="MinionPro-Regular" w:cs="MinionPro-Regular"/>
          <w:sz w:val="28"/>
          <w:szCs w:val="28"/>
        </w:rPr>
        <w:t>-</w:t>
      </w:r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ности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по ст. 307 УК РФ за дачу заведомо ложного заключения3.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Старший следователь _________________ Г.А. Мартынов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8"/>
          <w:szCs w:val="28"/>
        </w:rPr>
      </w:pPr>
      <w:r>
        <w:rPr>
          <w:rFonts w:ascii="MinionPro-It" w:hAnsi="MinionPro-It" w:cs="MinionPro-It"/>
          <w:i/>
          <w:iCs/>
          <w:sz w:val="28"/>
          <w:szCs w:val="28"/>
        </w:rPr>
        <w:t xml:space="preserve">                                                </w:t>
      </w:r>
      <w:r w:rsidRPr="00E37D8B">
        <w:rPr>
          <w:rFonts w:ascii="MinionPro-It" w:hAnsi="MinionPro-It" w:cs="MinionPro-It"/>
          <w:i/>
          <w:iCs/>
          <w:sz w:val="28"/>
          <w:szCs w:val="28"/>
        </w:rPr>
        <w:t>Подпись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Права и обязанности, предусмотренные ст. 57 УПК РФ, мне </w:t>
      </w: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разъ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>-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D8B">
        <w:rPr>
          <w:rFonts w:ascii="MinionPro-Regular" w:hAnsi="MinionPro-Regular" w:cs="MinionPro-Regular"/>
          <w:sz w:val="28"/>
          <w:szCs w:val="28"/>
        </w:rPr>
        <w:t>яснены</w:t>
      </w:r>
      <w:proofErr w:type="spellEnd"/>
      <w:r w:rsidRPr="00E37D8B">
        <w:rPr>
          <w:rFonts w:ascii="MinionPro-Regular" w:hAnsi="MinionPro-Regular" w:cs="MinionPro-Regular"/>
          <w:sz w:val="28"/>
          <w:szCs w:val="28"/>
        </w:rPr>
        <w:t xml:space="preserve"> «____» ___________ 20___ г. Одновременно я предупрежден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 xml:space="preserve">об уголовной ответственности в соответствии со ст. 307 УК РФ </w:t>
      </w:r>
      <w:proofErr w:type="gramStart"/>
      <w:r w:rsidRPr="00E37D8B">
        <w:rPr>
          <w:rFonts w:ascii="MinionPro-Regular" w:hAnsi="MinionPro-Regular" w:cs="MinionPro-Regular"/>
          <w:sz w:val="28"/>
          <w:szCs w:val="28"/>
        </w:rPr>
        <w:t>за</w:t>
      </w:r>
      <w:proofErr w:type="gramEnd"/>
    </w:p>
    <w:p w:rsid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дачу заведомо ложного заключения.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Эксперт_________________ ____________________</w:t>
      </w:r>
    </w:p>
    <w:p w:rsidR="00E37D8B" w:rsidRPr="00E37D8B" w:rsidRDefault="00E37D8B" w:rsidP="00E37D8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8"/>
          <w:szCs w:val="28"/>
        </w:rPr>
      </w:pPr>
      <w:r>
        <w:rPr>
          <w:rFonts w:ascii="MinionPro-It" w:hAnsi="MinionPro-It" w:cs="MinionPro-It"/>
          <w:i/>
          <w:iCs/>
          <w:sz w:val="28"/>
          <w:szCs w:val="28"/>
        </w:rPr>
        <w:t xml:space="preserve">                              </w:t>
      </w:r>
      <w:r w:rsidRPr="00E37D8B">
        <w:rPr>
          <w:rFonts w:ascii="MinionPro-It" w:hAnsi="MinionPro-It" w:cs="MinionPro-It"/>
          <w:i/>
          <w:iCs/>
          <w:sz w:val="28"/>
          <w:szCs w:val="28"/>
        </w:rPr>
        <w:t>Подпись расшифровка</w:t>
      </w:r>
    </w:p>
    <w:p w:rsidR="00122E74" w:rsidRPr="00E37D8B" w:rsidRDefault="00E37D8B" w:rsidP="00E37D8B">
      <w:pPr>
        <w:rPr>
          <w:sz w:val="28"/>
          <w:szCs w:val="28"/>
        </w:rPr>
      </w:pPr>
      <w:r w:rsidRPr="00E37D8B">
        <w:rPr>
          <w:rFonts w:ascii="MinionPro-Regular" w:hAnsi="MinionPro-Regular" w:cs="MinionPro-Regular"/>
          <w:sz w:val="28"/>
          <w:szCs w:val="28"/>
        </w:rPr>
        <w:t>3 Данная графа заполняется в случаях, предусмотренных частью второй ст. 199 УПК РФ.</w:t>
      </w:r>
    </w:p>
    <w:sectPr w:rsidR="00122E74" w:rsidRPr="00E37D8B" w:rsidSect="001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8B"/>
    <w:rsid w:val="00122E74"/>
    <w:rsid w:val="00E3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2017-03-16T06:12:00Z</dcterms:created>
  <dcterms:modified xsi:type="dcterms:W3CDTF">2017-03-16T06:17:00Z</dcterms:modified>
</cp:coreProperties>
</file>